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09 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243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нада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ння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ОСОБІ</w:t>
      </w:r>
      <w:r/>
      <w:r>
        <w:rPr>
          <w:rFonts w:ascii="Times New Roman" w:hAnsi="Times New Roman" w:cs="Tahoma"/>
          <w:sz w:val="28"/>
          <w:szCs w:val="28"/>
          <w:lang w:val="uk-UA"/>
        </w:rPr>
        <w:t xml:space="preserve"> 40</w:t>
      </w:r>
      <w:r>
        <w:rPr>
          <w:rFonts w:ascii="Times New Roman" w:hAnsi="Times New Roman" w:cs="Tahoma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 xml:space="preserve">статусу дитини, яка постраждала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ahoma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статтею 40, </w:t>
      </w:r>
      <w:r>
        <w:rPr>
          <w:rFonts w:ascii="Times New Roman" w:hAnsi="Times New Roman"/>
          <w:sz w:val="28"/>
          <w:szCs w:val="28"/>
          <w:lang w:val="uk-UA"/>
        </w:rPr>
        <w:t xml:space="preserve">частиною 6 статті 59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статтею 30</w:t>
      </w:r>
      <w:r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uk-UA"/>
        </w:rPr>
        <w:t xml:space="preserve">-1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Закону України «Про охорону дитинства»,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підпунктом 3 пункту 2, підпунктом 6 пункту 3, пунктами 5,6,10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05 квітня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пунктом 3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24 вересня 2008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 № 866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«Питання діяльності органів опіки та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піклування,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пов’язаної із захистом прав дитини»,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наказом Міністерства з питань реінтеграції тимчасово окупованих територій України від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22 грудня 2022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року № 309 «Про затвердження п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ереліку територій, на яких ведуться (велися) бойові дії або тимчасово окупованих Російською Федерацією»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ОСОБА 41, ХХ квітня ХХХХ року народження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місце проживання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bookmarkStart w:id="0" w:name="_GoBack"/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 Набережна, буд.ХХ, с. Миколо –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</w:t>
      </w:r>
      <w:bookmarkEnd w:id="0"/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 надання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малолітньому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ОСОБІ 40, ХХ жовтня ХХХХ 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статусу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дитини, яка постраждала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внаслідок воєнних дій та збройних конфліктів, відповідно до висновку оцінки потреб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сім’ї (особи) від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13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лютого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протокол засідання комісії з питань захисту прав дитини виконавчого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ради від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07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квітня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9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bCs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1.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Надати статус дитини, яка постраждала внаслідок воєнних дій та збройних конфліктів,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малолітньому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40, ХХ жовтня ХХХХ</w:t>
      </w:r>
      <w:r/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 народження,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свідоцтво п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ро народження серія І-ХХ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№ХХХХХ від 17 жовтня ХХХХ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заре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єстрований та фактично проживає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вул.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Набережна, буд. 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с. Миколо –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як така </w:t>
      </w:r>
      <w:r>
        <w:rPr>
          <w:rFonts w:ascii="Times New Roman" w:hAnsi="Times New Roman"/>
          <w:sz w:val="28"/>
          <w:szCs w:val="28"/>
          <w:lang w:val="uk-UA"/>
        </w:rPr>
        <w:t xml:space="preserve">що зазнала психологічного насильства.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2. </w:t>
      </w: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першого заступника 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Наталію ШАПТАЛУ.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</w:p>
    <w:p w14:paraId="459DE512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95CB886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Світлана КРИВЕНКО</w:t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CE157-31C8-4260-BFBB-7CE40B8DA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257</cp:revision>
  <dcterms:created xsi:type="dcterms:W3CDTF">2021-04-23T08:40:00Z</dcterms:created>
  <dcterms:modified xsi:type="dcterms:W3CDTF">2026-04-29T06:16:07Z</dcterms:modified>
</cp:coreProperties>
</file>